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有章阅读知识平台基本介绍</w:t>
      </w:r>
    </w:p>
    <w:p>
      <w:pPr>
        <w:rPr>
          <w:rFonts w:asciiTheme="minorEastAsia" w:hAnsiTheme="minorEastAsia"/>
          <w:szCs w:val="21"/>
        </w:rPr>
      </w:pPr>
    </w:p>
    <w:p>
      <w:pPr>
        <w:spacing w:line="360" w:lineRule="auto"/>
        <w:jc w:val="center"/>
        <w:rPr>
          <w:rFonts w:ascii="宋体" w:hAnsi="宋体" w:eastAsia="宋体" w:cs="Arial"/>
          <w:b/>
          <w:sz w:val="24"/>
          <w:szCs w:val="24"/>
        </w:rPr>
      </w:pPr>
      <w:r>
        <w:rPr>
          <w:rFonts w:ascii="宋体" w:hAnsi="宋体" w:eastAsia="宋体" w:cs="Arial"/>
          <w:b/>
          <w:sz w:val="24"/>
          <w:szCs w:val="24"/>
        </w:rPr>
        <w:t>2021年</w:t>
      </w:r>
      <w:bookmarkStart w:id="0" w:name="_GoBack"/>
      <w:r>
        <w:rPr>
          <w:rFonts w:ascii="宋体" w:hAnsi="宋体" w:eastAsia="宋体" w:cs="Arial"/>
          <w:b/>
          <w:sz w:val="24"/>
          <w:szCs w:val="24"/>
        </w:rPr>
        <w:t>“有章阅读”3.0版入选国家新闻出版署百佳数字出版精品项目</w:t>
      </w:r>
    </w:p>
    <w:bookmarkEnd w:id="0"/>
    <w:p>
      <w:pPr>
        <w:spacing w:line="360" w:lineRule="auto"/>
        <w:ind w:firstLine="480" w:firstLineChars="200"/>
        <w:rPr>
          <w:rFonts w:ascii="宋体" w:hAnsi="宋体" w:eastAsia="宋体" w:cs="Arial"/>
          <w:sz w:val="24"/>
          <w:szCs w:val="24"/>
        </w:rPr>
      </w:pPr>
      <w:r>
        <w:rPr>
          <w:rFonts w:ascii="宋体" w:hAnsi="宋体" w:eastAsia="宋体" w:cs="Arial"/>
          <w:sz w:val="24"/>
          <w:szCs w:val="24"/>
        </w:rPr>
        <w:t>“有章阅读”基于数据形态构建了八大栏目，三大子库，追踪行业热点及实务前沿，持续推出特色内容栏目。</w:t>
      </w:r>
      <w:r>
        <w:rPr>
          <w:rFonts w:hint="eastAsia" w:ascii="宋体" w:hAnsi="宋体" w:eastAsia="宋体" w:cs="Arial"/>
          <w:sz w:val="24"/>
          <w:szCs w:val="24"/>
        </w:rPr>
        <w:t>平台</w:t>
      </w:r>
      <w:r>
        <w:rPr>
          <w:rFonts w:ascii="宋体" w:hAnsi="宋体" w:eastAsia="宋体" w:cs="Arial"/>
          <w:sz w:val="24"/>
          <w:szCs w:val="24"/>
        </w:rPr>
        <w:t>全面整合法律出版社内外部数字资源，以法律人的视角优选专业所需，以技术驱动法律资源的发现与汇聚，构筑一套高效、专业、可靠、完整的法律知识服务系统。</w:t>
      </w:r>
    </w:p>
    <w:p>
      <w:pPr>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使用单位可根据自身需求进行整体购买，也可进行分模块购买。</w:t>
      </w:r>
    </w:p>
    <w:p>
      <w:pPr>
        <w:spacing w:line="360" w:lineRule="auto"/>
        <w:rPr>
          <w:rFonts w:ascii="宋体" w:hAnsi="宋体" w:eastAsia="宋体" w:cs="Arial"/>
          <w:sz w:val="24"/>
          <w:szCs w:val="24"/>
        </w:rPr>
      </w:pPr>
    </w:p>
    <w:p>
      <w:pPr>
        <w:spacing w:line="360" w:lineRule="auto"/>
        <w:rPr>
          <w:rFonts w:ascii="宋体" w:hAnsi="宋体" w:eastAsia="宋体" w:cs="Arial"/>
          <w:sz w:val="24"/>
          <w:szCs w:val="24"/>
        </w:rPr>
      </w:pPr>
      <w:r>
        <w:rPr>
          <w:rFonts w:ascii="宋体" w:hAnsi="宋体" w:eastAsia="宋体" w:cs="Arial"/>
          <w:sz w:val="24"/>
          <w:szCs w:val="24"/>
        </w:rPr>
        <w:t>“有章阅读”</w:t>
      </w:r>
      <w:r>
        <w:rPr>
          <w:rFonts w:hint="eastAsia" w:ascii="宋体" w:hAnsi="宋体" w:eastAsia="宋体" w:cs="Arial"/>
          <w:sz w:val="24"/>
          <w:szCs w:val="24"/>
        </w:rPr>
        <w:t>知识平台</w:t>
      </w:r>
      <w:r>
        <w:rPr>
          <w:rFonts w:ascii="宋体" w:hAnsi="宋体" w:eastAsia="宋体" w:cs="Arial"/>
          <w:sz w:val="24"/>
          <w:szCs w:val="24"/>
        </w:rPr>
        <w:t>包括八个模块：</w:t>
      </w:r>
    </w:p>
    <w:p>
      <w:pPr>
        <w:spacing w:line="360" w:lineRule="auto"/>
        <w:rPr>
          <w:rFonts w:ascii="宋体" w:hAnsi="宋体" w:eastAsia="宋体" w:cs="Arial"/>
          <w:b/>
          <w:sz w:val="24"/>
          <w:szCs w:val="24"/>
        </w:rPr>
      </w:pPr>
      <w:r>
        <w:rPr>
          <w:rFonts w:ascii="宋体" w:hAnsi="宋体" w:eastAsia="宋体" w:cs="Arial"/>
          <w:b/>
          <w:sz w:val="24"/>
          <w:szCs w:val="24"/>
        </w:rPr>
        <w:t>1、电子书</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完整收录法律出版社具有数字版权的图书资源，不仅有各学科权威法学专家、中青年法律学者的经典学术专著，也汇聚了知名法官、检察官、律师等专业人士创作的实务类法律书籍</w:t>
      </w:r>
      <w:r>
        <w:rPr>
          <w:rFonts w:hint="eastAsia" w:ascii="宋体" w:hAnsi="宋体" w:eastAsia="宋体" w:cs="Arial"/>
          <w:sz w:val="24"/>
          <w:szCs w:val="24"/>
        </w:rPr>
        <w:t>。</w:t>
      </w:r>
      <w:r>
        <w:rPr>
          <w:rFonts w:hint="eastAsia" w:ascii="宋体" w:hAnsi="宋体" w:eastAsia="宋体"/>
          <w:sz w:val="24"/>
        </w:rPr>
        <w:t>目前已完全实现纸电同步上线（上线图书与实际出版图书间隔1</w:t>
      </w:r>
      <w:r>
        <w:rPr>
          <w:rFonts w:ascii="宋体" w:hAnsi="宋体" w:eastAsia="宋体"/>
          <w:sz w:val="24"/>
        </w:rPr>
        <w:t>-2</w:t>
      </w:r>
      <w:r>
        <w:rPr>
          <w:rFonts w:hint="eastAsia" w:ascii="宋体" w:hAnsi="宋体" w:eastAsia="宋体"/>
          <w:sz w:val="24"/>
        </w:rPr>
        <w:t>周左右），已收录法律出版社图书</w:t>
      </w:r>
      <w:r>
        <w:rPr>
          <w:rFonts w:ascii="宋体" w:hAnsi="宋体" w:eastAsia="宋体"/>
          <w:sz w:val="24"/>
        </w:rPr>
        <w:t>6700</w:t>
      </w:r>
      <w:r>
        <w:rPr>
          <w:rFonts w:hint="eastAsia" w:ascii="宋体" w:hAnsi="宋体" w:eastAsia="宋体"/>
          <w:sz w:val="24"/>
        </w:rPr>
        <w:t>余种，</w:t>
      </w:r>
      <w:r>
        <w:rPr>
          <w:rFonts w:ascii="宋体" w:hAnsi="宋体" w:eastAsia="宋体"/>
          <w:sz w:val="24"/>
        </w:rPr>
        <w:t>每年新出约</w:t>
      </w:r>
      <w:r>
        <w:rPr>
          <w:rFonts w:hint="eastAsia" w:ascii="宋体" w:hAnsi="宋体" w:eastAsia="宋体"/>
          <w:sz w:val="24"/>
        </w:rPr>
        <w:t>1</w:t>
      </w:r>
      <w:r>
        <w:rPr>
          <w:rFonts w:ascii="宋体" w:hAnsi="宋体" w:eastAsia="宋体"/>
          <w:sz w:val="24"/>
        </w:rPr>
        <w:t>000</w:t>
      </w:r>
      <w:r>
        <w:rPr>
          <w:rFonts w:hint="eastAsia" w:ascii="宋体" w:hAnsi="宋体" w:eastAsia="宋体"/>
          <w:sz w:val="24"/>
        </w:rPr>
        <w:t>余</w:t>
      </w:r>
      <w:r>
        <w:rPr>
          <w:rFonts w:ascii="宋体" w:hAnsi="宋体" w:eastAsia="宋体"/>
          <w:sz w:val="24"/>
        </w:rPr>
        <w:t>种</w:t>
      </w:r>
      <w:r>
        <w:rPr>
          <w:rFonts w:hint="eastAsia" w:ascii="宋体" w:hAnsi="宋体" w:eastAsia="宋体"/>
          <w:sz w:val="24"/>
        </w:rPr>
        <w:t>，包含学术、实务、法规、释义、教育、考试、普法、报告、人文社科等多种类别。</w:t>
      </w:r>
    </w:p>
    <w:p>
      <w:pPr>
        <w:spacing w:line="360" w:lineRule="auto"/>
        <w:rPr>
          <w:rFonts w:ascii="宋体" w:hAnsi="宋体" w:eastAsia="宋体" w:cs="Arial"/>
          <w:b/>
          <w:sz w:val="24"/>
          <w:szCs w:val="24"/>
        </w:rPr>
      </w:pPr>
      <w:r>
        <w:rPr>
          <w:rFonts w:ascii="宋体" w:hAnsi="宋体" w:eastAsia="宋体" w:cs="Arial"/>
          <w:b/>
          <w:sz w:val="24"/>
          <w:szCs w:val="24"/>
        </w:rPr>
        <w:t>2、案例</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案例检索栏目是一个以案例查询的质量和效率为首要目标的专业案例查询服务平台，为诉讼仲裁法律事务、法律案例教学、法律实证研究提供了强有力的基础文献保障。该平台包括最高法、地方法院的各类指导案例、公报案例、典型案例、地方参阅案例及相关裁判文书等。包含八项个案信息：审判程序、案由、参考级别、当事人信息、基本案情、裁判理由、裁判结果及裁判法官。</w:t>
      </w:r>
    </w:p>
    <w:p>
      <w:pPr>
        <w:spacing w:line="360" w:lineRule="auto"/>
        <w:rPr>
          <w:rFonts w:ascii="宋体" w:hAnsi="宋体" w:eastAsia="宋体" w:cs="Arial"/>
          <w:b/>
          <w:sz w:val="24"/>
          <w:szCs w:val="24"/>
        </w:rPr>
      </w:pPr>
      <w:r>
        <w:rPr>
          <w:rFonts w:ascii="宋体" w:hAnsi="宋体" w:eastAsia="宋体" w:cs="Arial"/>
          <w:b/>
          <w:sz w:val="24"/>
          <w:szCs w:val="24"/>
        </w:rPr>
        <w:t>3、法规</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法规检索栏目是一个以法律出版社多年法律单行本、汇编本的权威出版经验为基础的专 业法律法规查询服务平台。内容全面覆盖七大部门法律，平台以服务法规查询的质量和效率为首要目标，为用户提供精准、全面、高效的法规大数据检索服务。其主要特点：</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①</w:t>
      </w:r>
      <w:r>
        <w:rPr>
          <w:rFonts w:ascii="宋体" w:hAnsi="宋体" w:eastAsia="宋体" w:cs="Arial"/>
          <w:sz w:val="24"/>
          <w:szCs w:val="24"/>
        </w:rPr>
        <w:t>精校准确：所有法规均通过出版社三次校对，准确度极高。</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②</w:t>
      </w:r>
      <w:r>
        <w:rPr>
          <w:rFonts w:ascii="宋体" w:hAnsi="宋体" w:eastAsia="宋体" w:cs="Arial"/>
          <w:sz w:val="24"/>
          <w:szCs w:val="24"/>
        </w:rPr>
        <w:t>实时更新：时刻关注新法、保证 时效。</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③</w:t>
      </w:r>
      <w:r>
        <w:rPr>
          <w:rFonts w:ascii="宋体" w:hAnsi="宋体" w:eastAsia="宋体" w:cs="Arial"/>
          <w:sz w:val="24"/>
          <w:szCs w:val="24"/>
        </w:rPr>
        <w:t>数据全覆盖：包含法律、行政法规、司法解释、部门规章、党内法规、 团体及行业规范、军事法规、地方性法规、地方 政府规章等各级政府机关发文。</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④</w:t>
      </w:r>
      <w:r>
        <w:rPr>
          <w:rFonts w:ascii="宋体" w:hAnsi="宋体" w:eastAsia="宋体" w:cs="Arial"/>
          <w:sz w:val="24"/>
          <w:szCs w:val="24"/>
        </w:rPr>
        <w:t>便捷查询：科学的法律知识导航体系，并有高级搜索功能， 多维度、精准筛选。</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⑤</w:t>
      </w:r>
      <w:r>
        <w:rPr>
          <w:rFonts w:ascii="宋体" w:hAnsi="宋体" w:eastAsia="宋体" w:cs="Arial"/>
          <w:sz w:val="24"/>
          <w:szCs w:val="24"/>
        </w:rPr>
        <w:t>内容互链：法规与相关法规、案例及相关图书、论文、观点等内容资源进行关联，分类聚合，串联推送。</w:t>
      </w:r>
    </w:p>
    <w:p>
      <w:pPr>
        <w:spacing w:line="360" w:lineRule="auto"/>
        <w:rPr>
          <w:rFonts w:ascii="宋体" w:hAnsi="宋体" w:eastAsia="宋体" w:cs="Arial"/>
          <w:b/>
          <w:sz w:val="24"/>
          <w:szCs w:val="24"/>
        </w:rPr>
      </w:pPr>
      <w:r>
        <w:rPr>
          <w:rFonts w:ascii="宋体" w:hAnsi="宋体" w:eastAsia="宋体" w:cs="Arial"/>
          <w:b/>
          <w:sz w:val="24"/>
          <w:szCs w:val="24"/>
        </w:rPr>
        <w:t>4、论文</w:t>
      </w:r>
    </w:p>
    <w:p>
      <w:pPr>
        <w:spacing w:line="360" w:lineRule="auto"/>
        <w:ind w:firstLine="480"/>
        <w:rPr>
          <w:rFonts w:ascii="宋体" w:hAnsi="宋体" w:eastAsia="宋体" w:cs="Arial"/>
          <w:sz w:val="24"/>
          <w:szCs w:val="24"/>
        </w:rPr>
      </w:pPr>
      <w:r>
        <w:rPr>
          <w:rFonts w:ascii="宋体" w:hAnsi="宋体" w:eastAsia="宋体" w:cs="Arial"/>
          <w:sz w:val="24"/>
          <w:szCs w:val="24"/>
        </w:rPr>
        <w:t>本栏目是一个以法学集刊资源为基础的专业数据库。全面整合收录法律出版社已出版的所有集刊内容资源，按照资源类型分为学术、实务和教育三大类。</w:t>
      </w:r>
    </w:p>
    <w:p>
      <w:pPr>
        <w:spacing w:line="360" w:lineRule="auto"/>
        <w:ind w:firstLine="480"/>
        <w:rPr>
          <w:rFonts w:ascii="宋体" w:hAnsi="宋体" w:eastAsia="宋体" w:cs="Arial"/>
          <w:sz w:val="24"/>
          <w:szCs w:val="24"/>
        </w:rPr>
      </w:pPr>
      <w:r>
        <w:rPr>
          <w:rFonts w:ascii="宋体" w:hAnsi="宋体" w:eastAsia="宋体" w:cs="Arial"/>
          <w:sz w:val="24"/>
          <w:szCs w:val="24"/>
        </w:rPr>
        <w:t>目前已上线包括法理学、民法学、刑法学、行政法学、诉讼法学、经济法学等各个法学门类的学术类或实务类文集180余种，800余卷，共计18000余篇论文，目前仍在持续更新。</w:t>
      </w:r>
    </w:p>
    <w:p>
      <w:pPr>
        <w:spacing w:line="360" w:lineRule="auto"/>
        <w:ind w:firstLine="480"/>
        <w:rPr>
          <w:rFonts w:ascii="宋体" w:hAnsi="宋体" w:eastAsia="宋体" w:cs="Arial"/>
          <w:sz w:val="24"/>
          <w:szCs w:val="24"/>
        </w:rPr>
      </w:pPr>
      <w:r>
        <w:rPr>
          <w:rFonts w:ascii="宋体" w:hAnsi="宋体" w:eastAsia="宋体" w:cs="Arial"/>
          <w:sz w:val="24"/>
          <w:szCs w:val="24"/>
        </w:rPr>
        <w:t>《中国法律评论》《民商法论丛》《刑法论丛》《行政法论丛》《南京大学法律评论》《人大法律评论》等多种文集为中文社会科学引文索引（CSSCI）来源集刊。</w:t>
      </w:r>
    </w:p>
    <w:p>
      <w:pPr>
        <w:spacing w:line="360" w:lineRule="auto"/>
        <w:ind w:firstLine="480"/>
        <w:rPr>
          <w:rFonts w:ascii="宋体" w:hAnsi="宋体" w:eastAsia="宋体" w:cs="Arial"/>
          <w:sz w:val="24"/>
          <w:szCs w:val="24"/>
        </w:rPr>
      </w:pPr>
      <w:r>
        <w:rPr>
          <w:rFonts w:ascii="宋体" w:hAnsi="宋体" w:eastAsia="宋体" w:cs="Arial"/>
          <w:sz w:val="24"/>
          <w:szCs w:val="24"/>
        </w:rPr>
        <w:t>文集的主办单位包括中国法学会、最高人民法院刑事审判庭、北京大学法学院、中国人民大学法学院、中国社会科学院法学研究所等权威机构。</w:t>
      </w:r>
    </w:p>
    <w:p>
      <w:pPr>
        <w:spacing w:line="360" w:lineRule="auto"/>
        <w:ind w:firstLine="480"/>
        <w:rPr>
          <w:rFonts w:ascii="宋体" w:hAnsi="宋体" w:eastAsia="宋体" w:cs="Arial"/>
          <w:sz w:val="24"/>
          <w:szCs w:val="24"/>
        </w:rPr>
      </w:pPr>
      <w:r>
        <w:rPr>
          <w:rFonts w:ascii="宋体" w:hAnsi="宋体" w:eastAsia="宋体" w:cs="Arial"/>
          <w:sz w:val="24"/>
          <w:szCs w:val="24"/>
        </w:rPr>
        <w:t>纸质文集与电子文集同步出版，持续更新，电子版本可单篇购买。</w:t>
      </w:r>
    </w:p>
    <w:p>
      <w:pPr>
        <w:spacing w:line="360" w:lineRule="auto"/>
        <w:ind w:firstLine="480"/>
        <w:rPr>
          <w:rFonts w:ascii="宋体" w:hAnsi="宋体" w:eastAsia="宋体" w:cs="Arial"/>
          <w:sz w:val="24"/>
          <w:szCs w:val="24"/>
        </w:rPr>
      </w:pPr>
      <w:r>
        <w:rPr>
          <w:rFonts w:ascii="宋体" w:hAnsi="宋体" w:eastAsia="宋体" w:cs="Arial"/>
          <w:sz w:val="24"/>
          <w:szCs w:val="24"/>
        </w:rPr>
        <w:t>上线资源拥有完备的信息网络传播权、独家版权代理权。</w:t>
      </w:r>
    </w:p>
    <w:p>
      <w:pPr>
        <w:spacing w:line="360" w:lineRule="auto"/>
        <w:rPr>
          <w:rFonts w:ascii="宋体" w:hAnsi="宋体" w:eastAsia="宋体" w:cs="Arial"/>
          <w:b/>
          <w:sz w:val="24"/>
          <w:szCs w:val="24"/>
        </w:rPr>
      </w:pPr>
      <w:r>
        <w:rPr>
          <w:rFonts w:ascii="宋体" w:hAnsi="宋体" w:eastAsia="宋体" w:cs="Arial"/>
          <w:b/>
          <w:sz w:val="24"/>
          <w:szCs w:val="24"/>
        </w:rPr>
        <w:t>5、课程</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法律课程栏目是一个致力于推动法律高效学习的多媒体数据库。课程讲师汇集各领域专家学者和实务界精英， 内容聚焦行业热点、学术前沿，兼具权威经典课程和实务经验分享，通过视频、音频、图片和文字相结合的方式，以期为法律人提供切实所需的知识、经验、思维和技能。</w:t>
      </w:r>
    </w:p>
    <w:p>
      <w:pPr>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①</w:t>
      </w:r>
      <w:r>
        <w:rPr>
          <w:rFonts w:ascii="宋体" w:hAnsi="宋体" w:eastAsia="宋体" w:cs="Arial"/>
          <w:sz w:val="24"/>
          <w:szCs w:val="24"/>
        </w:rPr>
        <w:t>音频连播、倍速、后台播放</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②</w:t>
      </w:r>
      <w:r>
        <w:rPr>
          <w:rFonts w:ascii="宋体" w:hAnsi="宋体" w:eastAsia="宋体" w:cs="Arial"/>
          <w:sz w:val="24"/>
          <w:szCs w:val="24"/>
        </w:rPr>
        <w:t>详情页增值图文内容</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③</w:t>
      </w:r>
      <w:r>
        <w:rPr>
          <w:rFonts w:ascii="宋体" w:hAnsi="宋体" w:eastAsia="宋体" w:cs="Arial"/>
          <w:sz w:val="24"/>
          <w:szCs w:val="24"/>
        </w:rPr>
        <w:t>音、视频 + 图文多媒体呈现。</w:t>
      </w:r>
    </w:p>
    <w:p>
      <w:pPr>
        <w:spacing w:line="360" w:lineRule="auto"/>
        <w:rPr>
          <w:rFonts w:ascii="宋体" w:hAnsi="宋体" w:eastAsia="宋体" w:cs="Arial"/>
          <w:b/>
          <w:sz w:val="24"/>
          <w:szCs w:val="24"/>
        </w:rPr>
      </w:pPr>
      <w:r>
        <w:rPr>
          <w:rFonts w:ascii="宋体" w:hAnsi="宋体" w:eastAsia="宋体" w:cs="Arial"/>
          <w:b/>
          <w:sz w:val="24"/>
          <w:szCs w:val="24"/>
        </w:rPr>
        <w:t>6、观点</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本栏目是一个以法律类新媒体资源为基础的专业观点与资讯数据库。</w:t>
      </w:r>
      <w:r>
        <w:rPr>
          <w:rFonts w:hint="eastAsia" w:ascii="宋体" w:hAnsi="宋体" w:eastAsia="宋体"/>
          <w:sz w:val="24"/>
        </w:rPr>
        <w:t>主要是与一些微信公众号进行资源合作，收集各类法律行业资讯、新闻、观点文章，目前主要更新各类新书资讯，在线资源量为4</w:t>
      </w:r>
      <w:r>
        <w:rPr>
          <w:rFonts w:ascii="宋体" w:hAnsi="宋体" w:eastAsia="宋体"/>
          <w:sz w:val="24"/>
        </w:rPr>
        <w:t>6</w:t>
      </w:r>
      <w:r>
        <w:rPr>
          <w:rFonts w:hint="eastAsia" w:ascii="宋体" w:hAnsi="宋体" w:eastAsia="宋体"/>
          <w:sz w:val="24"/>
        </w:rPr>
        <w:t>00多篇。</w:t>
      </w:r>
    </w:p>
    <w:p>
      <w:pPr>
        <w:spacing w:line="360" w:lineRule="auto"/>
        <w:rPr>
          <w:rFonts w:ascii="宋体" w:hAnsi="宋体" w:eastAsia="宋体" w:cs="Arial"/>
          <w:b/>
          <w:sz w:val="24"/>
          <w:szCs w:val="24"/>
        </w:rPr>
      </w:pPr>
      <w:r>
        <w:rPr>
          <w:rFonts w:ascii="宋体" w:hAnsi="宋体" w:eastAsia="宋体" w:cs="Arial"/>
          <w:b/>
          <w:sz w:val="24"/>
          <w:szCs w:val="24"/>
        </w:rPr>
        <w:t>7、系列（专题书库）</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本栏目是一个以电子图书数据库为依托的细分领域的专题书单数据库。由法律出版社独家策划，聚焦学术研究、实务应用及法学教育等热点领域，精选学术、实务、教育、人文社科经典，集合成系列书单，展现学科、院校、专业机构知识成果，突出专业内容阅读与应用场景。</w:t>
      </w:r>
    </w:p>
    <w:p>
      <w:pPr>
        <w:spacing w:line="360" w:lineRule="auto"/>
        <w:rPr>
          <w:rFonts w:ascii="宋体" w:hAnsi="宋体" w:eastAsia="宋体" w:cs="Arial"/>
          <w:b/>
          <w:sz w:val="24"/>
          <w:szCs w:val="24"/>
        </w:rPr>
      </w:pPr>
      <w:r>
        <w:rPr>
          <w:rFonts w:hint="eastAsia" w:ascii="宋体" w:hAnsi="宋体" w:eastAsia="宋体" w:cs="Arial"/>
          <w:b/>
          <w:sz w:val="24"/>
          <w:szCs w:val="24"/>
        </w:rPr>
        <w:t>8、范本</w:t>
      </w:r>
    </w:p>
    <w:p>
      <w:pPr>
        <w:spacing w:line="360" w:lineRule="auto"/>
        <w:rPr>
          <w:rFonts w:ascii="宋体" w:hAnsi="宋体" w:eastAsia="宋体" w:cs="Arial"/>
          <w:sz w:val="24"/>
          <w:szCs w:val="24"/>
        </w:rPr>
      </w:pPr>
      <w:r>
        <w:rPr>
          <w:rFonts w:hint="eastAsia" w:ascii="宋体" w:hAnsi="宋体" w:eastAsia="宋体" w:cs="Arial"/>
          <w:sz w:val="24"/>
          <w:szCs w:val="24"/>
        </w:rPr>
        <w:t>正在建设中</w:t>
      </w:r>
    </w:p>
    <w:p>
      <w:pPr>
        <w:spacing w:line="360" w:lineRule="auto"/>
        <w:rPr>
          <w:rFonts w:ascii="宋体" w:hAnsi="宋体" w:eastAsia="宋体" w:cs="Arial"/>
          <w:b/>
          <w:sz w:val="24"/>
          <w:szCs w:val="24"/>
        </w:rPr>
      </w:pPr>
    </w:p>
    <w:p>
      <w:pPr>
        <w:spacing w:line="360" w:lineRule="auto"/>
        <w:rPr>
          <w:rFonts w:ascii="宋体" w:hAnsi="宋体" w:eastAsia="宋体" w:cs="Arial"/>
          <w:sz w:val="24"/>
          <w:szCs w:val="24"/>
        </w:rPr>
      </w:pPr>
      <w:r>
        <w:rPr>
          <w:rFonts w:ascii="宋体" w:hAnsi="宋体" w:eastAsia="宋体" w:cs="Arial"/>
          <w:b/>
          <w:sz w:val="24"/>
          <w:szCs w:val="24"/>
        </w:rPr>
        <w:t>三个子库</w:t>
      </w:r>
    </w:p>
    <w:p>
      <w:pPr>
        <w:spacing w:line="360" w:lineRule="auto"/>
        <w:rPr>
          <w:rFonts w:ascii="宋体" w:hAnsi="宋体" w:eastAsia="宋体" w:cs="Arial"/>
          <w:sz w:val="24"/>
          <w:szCs w:val="24"/>
        </w:rPr>
      </w:pPr>
      <w:r>
        <w:rPr>
          <w:rFonts w:ascii="宋体" w:hAnsi="宋体" w:eastAsia="宋体" w:cs="Arial"/>
          <w:sz w:val="24"/>
          <w:szCs w:val="24"/>
        </w:rPr>
        <w:t>1、</w:t>
      </w:r>
      <w:r>
        <w:rPr>
          <w:rFonts w:ascii="宋体" w:hAnsi="宋体" w:eastAsia="宋体" w:cs="Arial"/>
          <w:b/>
          <w:sz w:val="24"/>
          <w:szCs w:val="24"/>
        </w:rPr>
        <w:t>刑审智库-刑事法专业子库</w:t>
      </w:r>
      <w:r>
        <w:rPr>
          <w:rFonts w:ascii="宋体" w:hAnsi="宋体" w:eastAsia="宋体" w:cs="Arial"/>
          <w:sz w:val="24"/>
          <w:szCs w:val="24"/>
        </w:rPr>
        <w:t>（PC端、手机端均可使用）</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刑审智库是基于法律出版社出版的《刑事审判参考》系列连续出版物等核心内容资源开发的主要面向 刑事法律垂直领域专业用户的移动端网页数据库。刑审智库下设 8 个内容模块：权威案例、法律文件、法律文献、裁判文书、文书范本、法律图书、课程影音和集刊。</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该子库着眼于司法实务中的争议问题解决，着力以内容深度标引、多维度分类满足用户在批量内容资源中快速查找到相关争点论述，从争议问题的专业表述直达同类案件的需求。</w:t>
      </w:r>
    </w:p>
    <w:p>
      <w:pPr>
        <w:spacing w:line="360" w:lineRule="auto"/>
        <w:ind w:firstLine="480"/>
        <w:rPr>
          <w:rFonts w:ascii="宋体" w:hAnsi="宋体" w:eastAsia="宋体" w:cs="Arial"/>
          <w:sz w:val="24"/>
          <w:szCs w:val="24"/>
        </w:rPr>
      </w:pPr>
      <w:r>
        <w:rPr>
          <w:rFonts w:ascii="宋体" w:hAnsi="宋体" w:eastAsia="宋体" w:cs="Arial"/>
          <w:sz w:val="24"/>
          <w:szCs w:val="24"/>
        </w:rPr>
        <w:t>该子库依托具有树状和网状双重结构的关键词标引系统，对刑法、刑事诉讼法为核心的学科知识体系设置关键词复选检索导引。</w:t>
      </w:r>
    </w:p>
    <w:p>
      <w:pPr>
        <w:spacing w:line="360" w:lineRule="auto"/>
        <w:ind w:firstLine="480"/>
        <w:rPr>
          <w:rFonts w:ascii="宋体" w:hAnsi="宋体" w:eastAsia="宋体" w:cs="Arial"/>
          <w:sz w:val="24"/>
          <w:szCs w:val="24"/>
        </w:rPr>
      </w:pPr>
      <w:r>
        <w:rPr>
          <w:rFonts w:ascii="宋体" w:hAnsi="宋体" w:eastAsia="宋体" w:cs="Arial"/>
          <w:sz w:val="24"/>
          <w:szCs w:val="24"/>
        </w:rPr>
        <w:t>对法律概念的树形要素细分和关联概念进行逻辑串联，可通过单选或复选学科关键词，实现跨品类内容资源的一体化精准检索。</w:t>
      </w:r>
    </w:p>
    <w:p>
      <w:pPr>
        <w:spacing w:line="360" w:lineRule="auto"/>
        <w:ind w:firstLine="480"/>
        <w:rPr>
          <w:rFonts w:ascii="宋体" w:hAnsi="宋体" w:eastAsia="宋体" w:cs="Arial"/>
          <w:sz w:val="24"/>
          <w:szCs w:val="24"/>
        </w:rPr>
      </w:pPr>
      <w:r>
        <w:rPr>
          <w:rFonts w:ascii="宋体" w:hAnsi="宋体" w:eastAsia="宋体" w:cs="Arial"/>
          <w:sz w:val="24"/>
          <w:szCs w:val="24"/>
        </w:rPr>
        <w:t>进行多维度精细化分类，可辅助用户判断内容资源对自己的参考价值，通过类与子类的关系 构建快速获取规范适用领域相同或研究论域近似内容资源。</w:t>
      </w:r>
    </w:p>
    <w:p>
      <w:pPr>
        <w:spacing w:line="360" w:lineRule="auto"/>
        <w:rPr>
          <w:rFonts w:ascii="宋体" w:hAnsi="宋体" w:eastAsia="宋体" w:cs="Arial"/>
          <w:b/>
          <w:sz w:val="24"/>
          <w:szCs w:val="24"/>
        </w:rPr>
      </w:pPr>
      <w:r>
        <w:rPr>
          <w:rFonts w:ascii="宋体" w:hAnsi="宋体" w:eastAsia="宋体" w:cs="Arial"/>
          <w:b/>
          <w:sz w:val="24"/>
          <w:szCs w:val="24"/>
        </w:rPr>
        <w:t>2、民法知库</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民法知库是基于《中华人民共和国民法典》具体条文开发的主要面向民法垂直领域专业用户的数据库。 民法知库下设 7 个内容模块：法典全文、法律规范、司法观点、典型案例、参考文献、参考图书和专题课程。</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①</w:t>
      </w:r>
      <w:r>
        <w:rPr>
          <w:rFonts w:ascii="宋体" w:hAnsi="宋体" w:eastAsia="宋体" w:cs="Arial"/>
          <w:sz w:val="24"/>
          <w:szCs w:val="24"/>
        </w:rPr>
        <w:t>法典全文新旧对照、条文释义、中英对照、条文朗读</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②</w:t>
      </w:r>
      <w:r>
        <w:rPr>
          <w:rFonts w:ascii="宋体" w:hAnsi="宋体" w:eastAsia="宋体" w:cs="Arial"/>
          <w:sz w:val="24"/>
          <w:szCs w:val="24"/>
        </w:rPr>
        <w:t>相关法律分类明晰，可根据效力级别、效力状态、 学科分类、发表时间筛选</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③</w:t>
      </w:r>
      <w:r>
        <w:rPr>
          <w:rFonts w:ascii="宋体" w:hAnsi="宋体" w:eastAsia="宋体" w:cs="Arial"/>
          <w:sz w:val="24"/>
          <w:szCs w:val="24"/>
        </w:rPr>
        <w:t>相关电子书同步上线，紧跟时效</w:t>
      </w:r>
    </w:p>
    <w:p>
      <w:pPr>
        <w:spacing w:line="360" w:lineRule="auto"/>
        <w:ind w:firstLine="480" w:firstLineChars="200"/>
        <w:rPr>
          <w:rFonts w:ascii="宋体" w:hAnsi="宋体" w:eastAsia="宋体" w:cs="Arial"/>
          <w:sz w:val="24"/>
          <w:szCs w:val="24"/>
        </w:rPr>
      </w:pPr>
      <w:r>
        <w:rPr>
          <w:rFonts w:hint="eastAsia" w:ascii="宋体" w:hAnsi="宋体" w:eastAsia="宋体" w:cs="微软雅黑"/>
          <w:sz w:val="24"/>
          <w:szCs w:val="24"/>
        </w:rPr>
        <w:t>④</w:t>
      </w:r>
      <w:r>
        <w:rPr>
          <w:rFonts w:ascii="宋体" w:hAnsi="宋体" w:eastAsia="宋体" w:cs="Arial"/>
          <w:sz w:val="24"/>
          <w:szCs w:val="24"/>
        </w:rPr>
        <w:t>网页版、小程序双平台快速搜索</w:t>
      </w:r>
    </w:p>
    <w:p>
      <w:pPr>
        <w:spacing w:line="360" w:lineRule="auto"/>
        <w:ind w:firstLine="482" w:firstLineChars="200"/>
        <w:rPr>
          <w:rFonts w:ascii="宋体" w:hAnsi="宋体" w:eastAsia="宋体" w:cs="Arial"/>
          <w:b/>
          <w:sz w:val="24"/>
          <w:szCs w:val="24"/>
        </w:rPr>
      </w:pPr>
    </w:p>
    <w:p>
      <w:pPr>
        <w:spacing w:line="360" w:lineRule="auto"/>
        <w:rPr>
          <w:rFonts w:ascii="宋体" w:hAnsi="宋体" w:eastAsia="宋体" w:cs="Arial"/>
          <w:b/>
          <w:sz w:val="24"/>
          <w:szCs w:val="24"/>
        </w:rPr>
      </w:pPr>
      <w:r>
        <w:rPr>
          <w:rFonts w:ascii="宋体" w:hAnsi="宋体" w:eastAsia="宋体" w:cs="Arial"/>
          <w:b/>
          <w:sz w:val="24"/>
          <w:szCs w:val="24"/>
        </w:rPr>
        <w:t>3、“一带一路”法律知识专业服务平台</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该平台面向包括但不限于 64 个“一带一路”沿线法域（含国家 / 地区），聚焦双向投资、贸易合作主题，选取22个法域为重点，建设有图书、论文、法规、案例、特刊等栏目，为“走出去”中国企业、研究机构、法律实务机构等用户提供法律知识服务解决方案。</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以法律出版社精品“一带一路”相关出版物为支撑。收录超100部图书、论文（持续扩充 中）；涉及超80个法域的各类法律专业知识内容；实务指南、专项报告、法律解读、案例分 析、理论研究、外国法翻译……</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以独家翻译、编写的子栏目为特色。收录超100部域外环球法规、案例、条约协定中文译 本，超400部中国域内重点法规、案例、条约协定，超175部法域评述（持续扩充中）。</w:t>
      </w:r>
    </w:p>
    <w:p>
      <w:pPr>
        <w:spacing w:line="360" w:lineRule="auto"/>
        <w:ind w:firstLine="480" w:firstLineChars="200"/>
        <w:rPr>
          <w:rFonts w:ascii="宋体" w:hAnsi="宋体" w:eastAsia="宋体" w:cs="Arial"/>
          <w:sz w:val="24"/>
          <w:szCs w:val="24"/>
        </w:rPr>
      </w:pPr>
      <w:r>
        <w:rPr>
          <w:rFonts w:ascii="宋体" w:hAnsi="宋体" w:eastAsia="宋体" w:cs="Arial"/>
          <w:sz w:val="24"/>
          <w:szCs w:val="24"/>
        </w:rPr>
        <w:t>以有章阅读为补充。通过“更多中国法规/中国案例”、更多图书/论文/课程/观点”、“更 多课程/观点”子栏目，可跳转至有章阅读平台对应资源。</w:t>
      </w:r>
    </w:p>
    <w:p>
      <w:pPr>
        <w:spacing w:line="360" w:lineRule="auto"/>
        <w:rPr>
          <w:rFonts w:ascii="宋体" w:hAnsi="宋体" w:eastAsia="宋体" w:cs="Arial"/>
          <w:sz w:val="24"/>
          <w:szCs w:val="24"/>
        </w:rPr>
      </w:pPr>
    </w:p>
    <w:p>
      <w:pPr>
        <w:spacing w:line="360" w:lineRule="auto"/>
        <w:rPr>
          <w:rFonts w:ascii="宋体" w:hAnsi="宋体" w:eastAsia="宋体"/>
          <w:b/>
          <w:sz w:val="32"/>
          <w:szCs w:val="32"/>
        </w:rPr>
      </w:pPr>
      <w:r>
        <w:rPr>
          <w:rFonts w:hint="eastAsia" w:ascii="宋体" w:hAnsi="宋体" w:eastAsia="宋体"/>
          <w:b/>
          <w:sz w:val="32"/>
          <w:szCs w:val="32"/>
        </w:rPr>
        <w:t>产品延伸</w:t>
      </w:r>
    </w:p>
    <w:p>
      <w:pPr>
        <w:spacing w:line="360" w:lineRule="auto"/>
        <w:rPr>
          <w:rFonts w:ascii="宋体" w:hAnsi="宋体" w:eastAsia="宋体" w:cstheme="majorBidi"/>
          <w:b/>
          <w:sz w:val="24"/>
          <w:szCs w:val="24"/>
        </w:rPr>
      </w:pPr>
    </w:p>
    <w:p>
      <w:pPr>
        <w:spacing w:line="360" w:lineRule="auto"/>
        <w:rPr>
          <w:rFonts w:ascii="宋体" w:hAnsi="宋体" w:eastAsia="宋体"/>
          <w:b/>
          <w:sz w:val="24"/>
          <w:szCs w:val="24"/>
        </w:rPr>
      </w:pPr>
      <w:r>
        <w:rPr>
          <w:rFonts w:hint="eastAsia" w:ascii="宋体" w:hAnsi="宋体" w:eastAsia="宋体" w:cstheme="majorBidi"/>
          <w:b/>
          <w:sz w:val="24"/>
          <w:szCs w:val="24"/>
        </w:rPr>
        <w:t>法宣数智融屏（横屏、竖屏两种）</w:t>
      </w:r>
    </w:p>
    <w:p>
      <w:pPr>
        <w:pStyle w:val="4"/>
        <w:overflowPunct w:val="0"/>
        <w:spacing w:before="0" w:beforeAutospacing="0" w:after="0" w:afterAutospacing="0" w:line="360" w:lineRule="auto"/>
        <w:ind w:firstLine="480" w:firstLineChars="200"/>
        <w:rPr>
          <w:rFonts w:cstheme="majorBidi"/>
        </w:rPr>
      </w:pPr>
      <w:r>
        <w:rPr>
          <w:rFonts w:hint="eastAsia" w:cstheme="majorBidi"/>
        </w:rPr>
        <w:t>该产品是基于法律出版社海量优质的法律出版物，通过社内容资源管理平台，</w:t>
      </w:r>
      <w:r>
        <w:rPr>
          <w:rFonts w:hint="eastAsia" w:cstheme="majorBidi"/>
          <w:bCs/>
        </w:rPr>
        <w:t>集中整合</w:t>
      </w:r>
      <w:r>
        <w:rPr>
          <w:rFonts w:hint="eastAsia" w:cstheme="majorBidi"/>
        </w:rPr>
        <w:t>图书、期刊、文集、音视频、图片等多形态法律资源，通过</w:t>
      </w:r>
      <w:r>
        <w:rPr>
          <w:rFonts w:hint="eastAsia" w:cstheme="majorBidi"/>
          <w:bCs/>
        </w:rPr>
        <w:t>社运营平台与客户端</w:t>
      </w:r>
      <w:r>
        <w:rPr>
          <w:rFonts w:hint="eastAsia" w:cstheme="majorBidi"/>
        </w:rPr>
        <w:t>连接，实现具体产品的</w:t>
      </w:r>
      <w:r>
        <w:rPr>
          <w:rFonts w:hint="eastAsia" w:cstheme="majorBidi"/>
          <w:bCs/>
        </w:rPr>
        <w:t>内容运营与功能设置</w:t>
      </w:r>
      <w:r>
        <w:rPr>
          <w:rFonts w:hint="eastAsia" w:cstheme="majorBidi"/>
        </w:rPr>
        <w:t>。</w:t>
      </w:r>
    </w:p>
    <w:p>
      <w:pPr>
        <w:pStyle w:val="4"/>
        <w:overflowPunct w:val="0"/>
        <w:spacing w:before="0" w:beforeAutospacing="0" w:after="0" w:afterAutospacing="0" w:line="360" w:lineRule="auto"/>
        <w:ind w:firstLine="480" w:firstLineChars="200"/>
        <w:rPr>
          <w:rFonts w:cstheme="majorBidi"/>
        </w:rPr>
      </w:pPr>
      <w:r>
        <w:rPr>
          <w:rFonts w:hint="eastAsia" w:cstheme="majorBidi"/>
        </w:rPr>
        <w:t>该融屏为横屏、竖屏两种款式。可设置在法院、检察院资料室与“有章”平台同步使用，也可设在院校图书馆、社区及行政办事处的大厅位置。可单独购买，也可与“有章阅读”知识平台配套购买。社运营平台根据相关购买单位的人员结构及阅读层次的实际情况，设置与购买单位需求相匹配的模块（图书品种、相关案例、法律法规等按需设置），满足各单位不同需求，供工作人员及相关人员进行阅读。</w:t>
      </w:r>
    </w:p>
    <w:p>
      <w:pPr>
        <w:pStyle w:val="4"/>
        <w:overflowPunct w:val="0"/>
        <w:spacing w:before="0" w:beforeAutospacing="0" w:after="0" w:afterAutospacing="0" w:line="360" w:lineRule="auto"/>
        <w:rPr>
          <w:rFonts w:cstheme="majorBidi"/>
        </w:rPr>
      </w:pPr>
    </w:p>
    <w:p>
      <w:pPr>
        <w:pStyle w:val="4"/>
        <w:overflowPunct w:val="0"/>
        <w:spacing w:before="0" w:beforeAutospacing="0" w:after="0" w:afterAutospacing="0" w:line="360" w:lineRule="auto"/>
        <w:ind w:firstLine="480" w:firstLineChars="200"/>
      </w:pPr>
      <w:r>
        <w:rPr>
          <w:rFonts w:hint="eastAsia" w:cstheme="majorBidi"/>
        </w:rPr>
        <w:t>功能：</w:t>
      </w:r>
    </w:p>
    <w:p>
      <w:pPr>
        <w:pStyle w:val="9"/>
        <w:numPr>
          <w:ilvl w:val="0"/>
          <w:numId w:val="1"/>
        </w:numPr>
        <w:spacing w:line="360" w:lineRule="auto"/>
        <w:ind w:firstLineChars="0"/>
        <w:rPr>
          <w:rFonts w:ascii="宋体" w:hAnsi="宋体" w:eastAsia="宋体"/>
          <w:sz w:val="24"/>
          <w:szCs w:val="24"/>
        </w:rPr>
      </w:pPr>
      <w:r>
        <w:rPr>
          <w:rFonts w:ascii="宋体" w:hAnsi="宋体" w:eastAsia="宋体"/>
          <w:sz w:val="24"/>
          <w:szCs w:val="24"/>
        </w:rPr>
        <w:t>资源阅读：支持</w:t>
      </w:r>
      <w:r>
        <w:rPr>
          <w:rFonts w:hint="eastAsia" w:ascii="宋体" w:hAnsi="宋体" w:eastAsia="宋体"/>
          <w:sz w:val="24"/>
          <w:szCs w:val="24"/>
        </w:rPr>
        <w:t>手</w:t>
      </w:r>
      <w:r>
        <w:rPr>
          <w:rFonts w:ascii="宋体" w:hAnsi="宋体" w:eastAsia="宋体"/>
          <w:sz w:val="24"/>
          <w:szCs w:val="24"/>
        </w:rPr>
        <w:t>机阅读、微信扫码借阅阅读。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自定义设置：用户可选择指定资源量、分类及排序；设置个性化 LOGO，单位名称等。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w:t>
      </w:r>
      <w:r>
        <w:rPr>
          <w:rFonts w:ascii="宋体" w:hAnsi="宋体" w:eastAsia="宋体"/>
          <w:sz w:val="24"/>
          <w:szCs w:val="24"/>
        </w:rPr>
        <w:t xml:space="preserve">专题展示：支持定制专题，支持用户信息发布，多角色定义管理， 多层级控制，适应个性化权限配置，各层级内容独立发布。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w:t>
      </w:r>
      <w:r>
        <w:rPr>
          <w:rFonts w:ascii="宋体" w:hAnsi="宋体" w:eastAsia="宋体"/>
          <w:sz w:val="24"/>
          <w:szCs w:val="24"/>
        </w:rPr>
        <w:t xml:space="preserve">支持图书馆OPAC系统集成：实现馆藏文献的检索与自助服务， 为读者提供全面方便快捷的获取服务。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⑤</w:t>
      </w:r>
      <w:r>
        <w:rPr>
          <w:rFonts w:ascii="宋体" w:hAnsi="宋体" w:eastAsia="宋体"/>
          <w:sz w:val="24"/>
          <w:szCs w:val="24"/>
        </w:rPr>
        <w:t>支持资源离线展示：首页图书、期刊等资源可实现离线阅读，视 频，可实现离线轮播功能；支持风貌图片离线轮播。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⑥</w:t>
      </w:r>
      <w:r>
        <w:rPr>
          <w:rFonts w:ascii="宋体" w:hAnsi="宋体" w:eastAsia="宋体"/>
          <w:sz w:val="24"/>
          <w:szCs w:val="24"/>
        </w:rPr>
        <w:t>资源自动更新，软件自动升级：接入网络即可自动更新数据，系 统免费自动更新升级服务。</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⑦</w:t>
      </w:r>
      <w:r>
        <w:rPr>
          <w:rFonts w:ascii="宋体" w:hAnsi="宋体" w:eastAsia="宋体"/>
          <w:sz w:val="24"/>
          <w:szCs w:val="24"/>
        </w:rPr>
        <w:t>关键词检索：支持资源标题的关键词全库检索。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F1174"/>
    <w:multiLevelType w:val="multilevel"/>
    <w:tmpl w:val="702F117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21"/>
    <w:rsid w:val="000B203B"/>
    <w:rsid w:val="000E0C55"/>
    <w:rsid w:val="000E24A4"/>
    <w:rsid w:val="00131DFC"/>
    <w:rsid w:val="00132AA6"/>
    <w:rsid w:val="001F6D6B"/>
    <w:rsid w:val="002A6185"/>
    <w:rsid w:val="003F0A00"/>
    <w:rsid w:val="00422302"/>
    <w:rsid w:val="00574F21"/>
    <w:rsid w:val="005D4C39"/>
    <w:rsid w:val="0062304D"/>
    <w:rsid w:val="00657045"/>
    <w:rsid w:val="00683418"/>
    <w:rsid w:val="006A703B"/>
    <w:rsid w:val="00830829"/>
    <w:rsid w:val="00956D0B"/>
    <w:rsid w:val="009C66D2"/>
    <w:rsid w:val="009E0EB3"/>
    <w:rsid w:val="00AD2F44"/>
    <w:rsid w:val="00AD51A8"/>
    <w:rsid w:val="00BF3EF6"/>
    <w:rsid w:val="00BF4821"/>
    <w:rsid w:val="00C00FB4"/>
    <w:rsid w:val="00C25438"/>
    <w:rsid w:val="00CA085E"/>
    <w:rsid w:val="00D92619"/>
    <w:rsid w:val="00DD6DC2"/>
    <w:rsid w:val="00E11607"/>
    <w:rsid w:val="00EE4472"/>
    <w:rsid w:val="06C3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488</Words>
  <Characters>2785</Characters>
  <Lines>23</Lines>
  <Paragraphs>6</Paragraphs>
  <TotalTime>9467</TotalTime>
  <ScaleCrop>false</ScaleCrop>
  <LinksUpToDate>false</LinksUpToDate>
  <CharactersWithSpaces>3267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2023-08-10T05:44:00Z</dcterms:created>
  <dc:creator>用户</dc:creator>
  <cp:lastModifiedBy>Administrator</cp:lastModifiedBy>
  <dcterms:modified xsi:type="dcterms:W3CDTF">2024-03-12T08:22:56Z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4E398A273B504DB8AF315BDBDF2BAEED_13</vt:lpwstr>
  </property>
</Properties>
</file>